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1267" w14:textId="41EF76B3" w:rsidR="00033859" w:rsidRDefault="001E7721">
      <w:pPr>
        <w:rPr>
          <w:b/>
          <w:bCs/>
          <w:sz w:val="24"/>
          <w:szCs w:val="24"/>
        </w:rPr>
      </w:pPr>
      <w:r w:rsidRPr="001E7721">
        <w:rPr>
          <w:b/>
          <w:bCs/>
          <w:sz w:val="24"/>
          <w:szCs w:val="24"/>
        </w:rPr>
        <w:t>Beantwoording van de gespreksvragen bij hoofdstuk 18 uit het boekje van ds. W. A. Zondag ‘Lijden en verblijden’ op pagina 158</w:t>
      </w:r>
    </w:p>
    <w:p w14:paraId="1AA99150" w14:textId="58C08A16" w:rsidR="001E7721" w:rsidRDefault="001E7721" w:rsidP="001E7721">
      <w:pPr>
        <w:pStyle w:val="Lijstalinea"/>
        <w:numPr>
          <w:ilvl w:val="0"/>
          <w:numId w:val="1"/>
        </w:numPr>
        <w:rPr>
          <w:i/>
          <w:iCs/>
          <w:sz w:val="24"/>
          <w:szCs w:val="24"/>
        </w:rPr>
      </w:pPr>
      <w:r>
        <w:rPr>
          <w:i/>
          <w:iCs/>
          <w:sz w:val="24"/>
          <w:szCs w:val="24"/>
        </w:rPr>
        <w:t xml:space="preserve">Waarom is het moeilijk om </w:t>
      </w:r>
      <w:r w:rsidRPr="001E7721">
        <w:rPr>
          <w:b/>
          <w:bCs/>
          <w:i/>
          <w:iCs/>
          <w:sz w:val="24"/>
          <w:szCs w:val="24"/>
        </w:rPr>
        <w:t>lijdzaam</w:t>
      </w:r>
      <w:r>
        <w:rPr>
          <w:i/>
          <w:iCs/>
          <w:sz w:val="24"/>
          <w:szCs w:val="24"/>
        </w:rPr>
        <w:t xml:space="preserve"> te zijn, om lijden en onrecht te verdragen?</w:t>
      </w:r>
    </w:p>
    <w:p w14:paraId="76286EF1" w14:textId="6AB5EE55" w:rsidR="005A1E66" w:rsidRDefault="001E7721" w:rsidP="001E7721">
      <w:pPr>
        <w:rPr>
          <w:sz w:val="24"/>
          <w:szCs w:val="24"/>
        </w:rPr>
      </w:pPr>
      <w:r>
        <w:rPr>
          <w:sz w:val="24"/>
          <w:szCs w:val="24"/>
        </w:rPr>
        <w:t xml:space="preserve">Bepaalde Bijbelse woorden hebben een heel vertrouwde klank, toch is het moeilijk om de betekenis te omschrijven. Ik denk aan woorden als zachtmoedigheid, goedertierenheid, maar als je de betekenis probeert te omschrijven dat kun je eigenlijk het goede woord niet vinden. Dat geldt ook voor het woord lijdzaamheid; het gaat om een woord met een diepe betekenis. Hopelijk mag u aan het eind van de beantwoording door genade de betekenis van dit woord kennen met uw hart. Laten we eerst wat bekende teksten op een rij zetten waar het woord </w:t>
      </w:r>
      <w:r w:rsidRPr="001E7721">
        <w:rPr>
          <w:b/>
          <w:bCs/>
          <w:i/>
          <w:iCs/>
          <w:sz w:val="24"/>
          <w:szCs w:val="24"/>
        </w:rPr>
        <w:t>lijdzaamheid</w:t>
      </w:r>
      <w:r>
        <w:rPr>
          <w:sz w:val="24"/>
          <w:szCs w:val="24"/>
        </w:rPr>
        <w:t xml:space="preserve"> voorkomt. Hier volgen er enkele, willekeurig, dus niet in een bepaald volgorde. Enkele jaren geleden hebben we het boek Jakobus behandeld</w:t>
      </w:r>
      <w:r w:rsidR="005A1E66">
        <w:rPr>
          <w:sz w:val="24"/>
          <w:szCs w:val="24"/>
        </w:rPr>
        <w:t>. Denk in dit verband aan Jakobus 1:3: ‘</w:t>
      </w:r>
      <w:r w:rsidR="005A1E66" w:rsidRPr="005A1E66">
        <w:rPr>
          <w:i/>
          <w:iCs/>
          <w:sz w:val="24"/>
          <w:szCs w:val="24"/>
        </w:rPr>
        <w:t xml:space="preserve">Wetende, dat de beproeving uws geloofs </w:t>
      </w:r>
      <w:r w:rsidR="005A1E66" w:rsidRPr="005A1E66">
        <w:rPr>
          <w:b/>
          <w:bCs/>
          <w:i/>
          <w:iCs/>
          <w:sz w:val="24"/>
          <w:szCs w:val="24"/>
        </w:rPr>
        <w:t>lijdzaamheid</w:t>
      </w:r>
      <w:r w:rsidR="005A1E66" w:rsidRPr="005A1E66">
        <w:rPr>
          <w:i/>
          <w:iCs/>
          <w:sz w:val="24"/>
          <w:szCs w:val="24"/>
        </w:rPr>
        <w:t xml:space="preserve"> werk</w:t>
      </w:r>
      <w:r w:rsidR="005A1E66">
        <w:rPr>
          <w:i/>
          <w:iCs/>
          <w:sz w:val="24"/>
          <w:szCs w:val="24"/>
        </w:rPr>
        <w:t xml:space="preserve">t’. </w:t>
      </w:r>
      <w:r w:rsidR="005A1E66">
        <w:rPr>
          <w:sz w:val="24"/>
          <w:szCs w:val="24"/>
        </w:rPr>
        <w:t xml:space="preserve">De volgende tekst waaraan we kunnen denken is: Lukas 21:19: </w:t>
      </w:r>
      <w:r w:rsidR="005A1E66" w:rsidRPr="005A1E66">
        <w:rPr>
          <w:i/>
          <w:iCs/>
          <w:sz w:val="24"/>
          <w:szCs w:val="24"/>
        </w:rPr>
        <w:t xml:space="preserve">‘Bezit uw zielen in </w:t>
      </w:r>
      <w:r w:rsidR="005A1E66" w:rsidRPr="005A1E66">
        <w:rPr>
          <w:b/>
          <w:bCs/>
          <w:i/>
          <w:iCs/>
          <w:sz w:val="24"/>
          <w:szCs w:val="24"/>
        </w:rPr>
        <w:t>lijdzaamheid</w:t>
      </w:r>
      <w:r w:rsidR="005A1E66" w:rsidRPr="005A1E66">
        <w:rPr>
          <w:i/>
          <w:iCs/>
          <w:sz w:val="24"/>
          <w:szCs w:val="24"/>
        </w:rPr>
        <w:t>’.</w:t>
      </w:r>
      <w:r w:rsidR="005A1E66">
        <w:rPr>
          <w:i/>
          <w:iCs/>
          <w:sz w:val="24"/>
          <w:szCs w:val="24"/>
        </w:rPr>
        <w:t xml:space="preserve"> </w:t>
      </w:r>
      <w:r w:rsidR="005A1E66">
        <w:rPr>
          <w:sz w:val="24"/>
          <w:szCs w:val="24"/>
        </w:rPr>
        <w:t xml:space="preserve">We komen dit woord ook tegen in Hebreeën 12: 1, waar we opgeroepen worden om met </w:t>
      </w:r>
      <w:r w:rsidR="005A1E66" w:rsidRPr="005A1E66">
        <w:rPr>
          <w:b/>
          <w:bCs/>
          <w:i/>
          <w:iCs/>
          <w:sz w:val="24"/>
          <w:szCs w:val="24"/>
        </w:rPr>
        <w:t>lijdzaamheid</w:t>
      </w:r>
      <w:r w:rsidR="005A1E66">
        <w:rPr>
          <w:sz w:val="24"/>
          <w:szCs w:val="24"/>
        </w:rPr>
        <w:t xml:space="preserve"> te lopen de loopbaan die ons is voorgesteld. In Openbaring 14:12 wordt gesproken over de </w:t>
      </w:r>
      <w:r w:rsidR="005A1E66" w:rsidRPr="005A1E66">
        <w:rPr>
          <w:b/>
          <w:bCs/>
          <w:i/>
          <w:iCs/>
          <w:sz w:val="24"/>
          <w:szCs w:val="24"/>
        </w:rPr>
        <w:t>lijdzaamheid</w:t>
      </w:r>
      <w:r w:rsidR="005A1E66">
        <w:rPr>
          <w:sz w:val="24"/>
          <w:szCs w:val="24"/>
        </w:rPr>
        <w:t xml:space="preserve"> der heiligen, die hierin bestaat dat zij de geboden Gods bewaren en het geloof van Jezus. Tenslotte, om niet meer te noemen komen we het tegen in 2 Petrus 1:6, waar het staat in een rij van genade- of geloofsgaven die de Apostel daartoe dienen dat indien men ze bezit, niet onvruchtbaar zal zijn in de Heere Jezus Christus. Wellicht kunt u zelf met behulp van de concordantie nog </w:t>
      </w:r>
      <w:r w:rsidR="003E13BF">
        <w:rPr>
          <w:sz w:val="24"/>
          <w:szCs w:val="24"/>
        </w:rPr>
        <w:t>enkele teksten</w:t>
      </w:r>
      <w:r w:rsidR="005A1E66">
        <w:rPr>
          <w:sz w:val="24"/>
          <w:szCs w:val="24"/>
        </w:rPr>
        <w:t xml:space="preserve"> opzoeken en het zal duidelijk zijn dat lijdzaamheid een door en door Bijbels woord is. Nu iets over de betekenis.</w:t>
      </w:r>
    </w:p>
    <w:p w14:paraId="2E419035" w14:textId="09B8BB28" w:rsidR="005A1E66" w:rsidRDefault="005A1E66" w:rsidP="001E7721">
      <w:pPr>
        <w:rPr>
          <w:sz w:val="24"/>
          <w:szCs w:val="24"/>
        </w:rPr>
      </w:pPr>
      <w:r w:rsidRPr="005A1E66">
        <w:rPr>
          <w:i/>
          <w:iCs/>
          <w:sz w:val="24"/>
          <w:szCs w:val="24"/>
        </w:rPr>
        <w:t>Waar heeft lijdzaamheid mee te maken?</w:t>
      </w:r>
      <w:r>
        <w:rPr>
          <w:sz w:val="24"/>
          <w:szCs w:val="24"/>
        </w:rPr>
        <w:t xml:space="preserve"> Met lijden, verdrukking</w:t>
      </w:r>
      <w:r w:rsidR="00C30FEC">
        <w:rPr>
          <w:sz w:val="24"/>
          <w:szCs w:val="24"/>
        </w:rPr>
        <w:t xml:space="preserve">, moeilijkheden en strijd en dan vooral met het geduld en de volharding ten opzichte van het lijden. We zouden kunnen zeggen dat het iets in zich heeft van het lijden doorstaan, de beproeving geduldig ondergaan, de strijd vastberaden aangaan om het niet op te geven. We mogen lijdzaamheid ook vertalen met geduld of volharding. Zie de tekst uit Lukas 21:19, daar bedoelt de Heere Jezus: Wees geduldig! En ook Jakobus spreekt in hoofdstuk 1 over lijdzaamheid in relatie tot verdrukking beproeving. </w:t>
      </w:r>
    </w:p>
    <w:p w14:paraId="0EF0AFC5" w14:textId="1E740783" w:rsidR="00C30FEC" w:rsidRDefault="00C30FEC" w:rsidP="001E7721">
      <w:pPr>
        <w:rPr>
          <w:sz w:val="24"/>
          <w:szCs w:val="24"/>
        </w:rPr>
      </w:pPr>
      <w:r>
        <w:rPr>
          <w:sz w:val="24"/>
          <w:szCs w:val="24"/>
        </w:rPr>
        <w:t xml:space="preserve">Ik las ergens dat lijdzaamheid één van de schoonste vruchten van het leven der genade is, maar misschien ook wel de moeilijkste om in de praktijk te brengen. Want lijdzaamheid houdt in: verloochening van je zelf. Het kruis van Christus dagelijks opnemen en Hem navolgen. Zonder tegenspreken. Zonder de waarom vraag te stellen. Zonder morren en murmureren. Zijn weg en wil te volgen, die alleen heilig en goed is. Nog even terug naar de vraag, waarom het zo </w:t>
      </w:r>
      <w:r w:rsidR="007651E9">
        <w:rPr>
          <w:sz w:val="24"/>
          <w:szCs w:val="24"/>
        </w:rPr>
        <w:t xml:space="preserve">moeilijk is om lijdzaam te zijn, om lijden en onrecht te verdragen? Dat kan zijn omdat we ons gepasseerd, gekrenkt voelen in onze trots. Ten koste van alles ons recht zoeken. Van nature moet in zo’n geval bij ons de onderste steen boven komen, want ik sta in mijn recht en mij is groot onrecht aangedaan. Je gaat het voor jezelf opnemen, voor </w:t>
      </w:r>
      <w:r w:rsidR="003E13BF">
        <w:rPr>
          <w:sz w:val="24"/>
          <w:szCs w:val="24"/>
        </w:rPr>
        <w:t>jezelf</w:t>
      </w:r>
      <w:r w:rsidR="007651E9">
        <w:rPr>
          <w:sz w:val="24"/>
          <w:szCs w:val="24"/>
        </w:rPr>
        <w:t xml:space="preserve"> vechten, jezelf verdedigen, want je voelt je slachtoffer. Je krijgt diep medelijden met jezelf. Zonder genade en zonder het zien op de Heere Jezus zijn we absoluut niet lijdzaam. Dat betekent niet dat we ons niet mogen verzetten tegen onrecht. En als je onterecht ergens van beschuldigd wordt, mag je zelfs geen schuld belijden. Waar komt het op aan? Of je een vrij geweten hebt. Paulus spreekt van een onergelijk geweten voor God en de mensen. Daar zal het om gaan. Dan hebben we verder met niets en niemand te maken. Die ons oordeelt is </w:t>
      </w:r>
      <w:r w:rsidR="007651E9">
        <w:rPr>
          <w:sz w:val="24"/>
          <w:szCs w:val="24"/>
        </w:rPr>
        <w:lastRenderedPageBreak/>
        <w:t xml:space="preserve">de Heere. Dan kunnen we het alles overgeven aan Hem, Die rechtvaardig oordeelt. Zie nogmaals Hebr. </w:t>
      </w:r>
      <w:r w:rsidR="003E13BF">
        <w:rPr>
          <w:sz w:val="24"/>
          <w:szCs w:val="24"/>
        </w:rPr>
        <w:t>12:</w:t>
      </w:r>
      <w:r w:rsidR="007651E9">
        <w:rPr>
          <w:sz w:val="24"/>
          <w:szCs w:val="24"/>
        </w:rPr>
        <w:t xml:space="preserve"> 1 – 3.</w:t>
      </w:r>
    </w:p>
    <w:p w14:paraId="333F31D5" w14:textId="1A678A21" w:rsidR="007651E9" w:rsidRDefault="007651E9" w:rsidP="001E7721">
      <w:pPr>
        <w:rPr>
          <w:sz w:val="24"/>
          <w:szCs w:val="24"/>
        </w:rPr>
      </w:pPr>
    </w:p>
    <w:p w14:paraId="112ACDFC" w14:textId="7ABB6032" w:rsidR="007651E9" w:rsidRDefault="00406D6F" w:rsidP="00406D6F">
      <w:pPr>
        <w:pStyle w:val="Lijstalinea"/>
        <w:numPr>
          <w:ilvl w:val="0"/>
          <w:numId w:val="1"/>
        </w:numPr>
        <w:rPr>
          <w:i/>
          <w:iCs/>
          <w:sz w:val="24"/>
          <w:szCs w:val="24"/>
        </w:rPr>
      </w:pPr>
      <w:r w:rsidRPr="00406D6F">
        <w:rPr>
          <w:i/>
          <w:iCs/>
          <w:sz w:val="24"/>
          <w:szCs w:val="24"/>
        </w:rPr>
        <w:t xml:space="preserve">Moeten christenen altijd alle onrecht verdragen of mag je je ook beroepen op de rechter? Waar ligt de grens tussen aanvaarden van onrecht en gebruikmaken van rechtsbescherming? Denk ook aan Paulus die zich beriep op de keizer en op het Romeins burgerrecht. </w:t>
      </w:r>
    </w:p>
    <w:p w14:paraId="01665155" w14:textId="0F688A10" w:rsidR="00406D6F" w:rsidRDefault="00C2300A" w:rsidP="00406D6F">
      <w:pPr>
        <w:rPr>
          <w:sz w:val="24"/>
          <w:szCs w:val="24"/>
        </w:rPr>
      </w:pPr>
      <w:r>
        <w:rPr>
          <w:sz w:val="24"/>
          <w:szCs w:val="24"/>
        </w:rPr>
        <w:t>Het is niet eenvoudig om deze vragen te beantwoorden. Als we de Petrus volgen in zijn adviezen aan de vreemdelingen, slaven dan blijft er maar één antwoord over: geduldig verdragen en zien op het Grote Voorbeeld, de Heere Jezus. Als Hij gescholden werd, schold Hij niet terug. Al moeten we ons zeker niet vergelijken met de Heere Jezus, Hij was zonder zonde, toch mag ons gebed wel zijn O, Zoon maak mij Uw beeld gelijk! Maar wij hebben hier in deze wereld wel een taak, een roeping van God gekregen. We leven in een samenleving, die op geen enkele wijze rekening houdt met het leven van een christen, behalve dat wij in ons land wetten hebben, die we moeten eerbiedigen. Het is niet nodig om als christen ons in een hoek te laten trappen. Wat doet Paulus als ze hem zonder procedure geselen? Dan wijst hij ook op zijn Romeins burgerrecht. En wanneer hij na de bekering van de stokbewaarder de stad uitgezet zou worden, dan vraagt hij om hem netjes uitgeleide te doen. Natuurlijk behoeven we in alle omstandigheden niet op hard te spelen. Maar je mag wel op een rustige manier opkomen voor jezelf. Als voorbeeld neem ik Abraham: hij wilde wel een verbond met Abimelech maken, maar dan wilde hij wel zijn waterputten terug</w:t>
      </w:r>
      <w:r w:rsidR="006D4F06">
        <w:rPr>
          <w:sz w:val="24"/>
          <w:szCs w:val="24"/>
        </w:rPr>
        <w:t xml:space="preserve">. Een praktisch voorbeeld in onze tijd. Je krijgt geen vergunning van de gemeente, dan kun je je </w:t>
      </w:r>
      <w:r w:rsidR="003E13BF">
        <w:rPr>
          <w:sz w:val="24"/>
          <w:szCs w:val="24"/>
        </w:rPr>
        <w:t>daarbij</w:t>
      </w:r>
      <w:r w:rsidR="006D4F06">
        <w:rPr>
          <w:sz w:val="24"/>
          <w:szCs w:val="24"/>
        </w:rPr>
        <w:t xml:space="preserve"> neerleggen, maar het is niet verkeerd om aan de gemeente te vragen waarom die vergunning niet gegeven is en elders in de straat wel. Het kan zijn dat er iets veranderd is en zijn de procedures verandert. Als je het vraagt blijft je niet met nare gevoelens achter en mocht het onterecht geweigerd zijn, dan kun je er altijd over in discussie gaan. We mogen gezonde assertiviteit beoefenen, maar dat is iets anders als egoïsme. Lijdzaamheid is ook niet hetzelfde als lijdelijkheid of passiviteit. Dat is het lijden of de verdrukking verdragen zonder dat men actief optreedt. Dan laat je het alles over je heen komen je probeert het zo op te vangen dat het je niets doet. </w:t>
      </w:r>
      <w:r w:rsidR="003F1C5B">
        <w:rPr>
          <w:sz w:val="24"/>
          <w:szCs w:val="24"/>
        </w:rPr>
        <w:t xml:space="preserve">Je probeert alle emoties uit te bannen. Je krijgt dan een doffe berusting. En die kan zelfs uitmonden in een soort stoïcijnse kalmheid, die door het volgen van de rede, alle leed veracht en zodoende onverstoord zijn gang gaat. </w:t>
      </w:r>
      <w:r w:rsidR="00C80FE9">
        <w:rPr>
          <w:sz w:val="24"/>
          <w:szCs w:val="24"/>
        </w:rPr>
        <w:t>Toch heeft lijdzaamheid in het licht van de Schrift een andere betekenis, omdat het voortkomt uit een andere bron. Het is echter wel iets dat door voortdurende oefening geleerd moet worden en versterkt wordt. Waar het hier om gaat is een genadegave, en een geloofsdaad. Dat ziet ook op een ander doel, een ander oogmerk. Je zou het geloof de basis kunnen noemen voor de lijdzaamheid. God Zelf is het die het geloof van Zijn kinderen oefent. Hoe? Doorgaans door strijd, beproeving en kruis. De lijdzaamheid wordt juist sterker naarmate het kruis zwaarder en de beproeving dieper wordt. In 1 Petrus 4:12 staat dat het geloof zich meer en meer vastklemt aan Christus. Zo wordt de ziel geoefend in de lijdzaamheid van Christus en leren we Zijn voetstappen drukken. We hopen daar bij de beantwoording van vraag 3 nog nader bij stil te staan.</w:t>
      </w:r>
    </w:p>
    <w:p w14:paraId="48D1F86C" w14:textId="40FBE2D5" w:rsidR="00C80FE9" w:rsidRPr="005A7CAC" w:rsidRDefault="005A7CAC" w:rsidP="005A7CAC">
      <w:pPr>
        <w:pStyle w:val="Lijstalinea"/>
        <w:numPr>
          <w:ilvl w:val="0"/>
          <w:numId w:val="1"/>
        </w:numPr>
        <w:rPr>
          <w:i/>
          <w:iCs/>
          <w:sz w:val="24"/>
          <w:szCs w:val="24"/>
        </w:rPr>
      </w:pPr>
      <w:r w:rsidRPr="005A7CAC">
        <w:rPr>
          <w:i/>
          <w:iCs/>
          <w:sz w:val="24"/>
          <w:szCs w:val="24"/>
        </w:rPr>
        <w:t>Herkent u dat, in het lijden als christen omgang te mogen hebben met de medelijdende Hogepriester, de Heere Jezus Christus? Wat moet een christen hiervoor doen om op deze wijze verlichting in zijn lijden te ontvangen?</w:t>
      </w:r>
    </w:p>
    <w:p w14:paraId="619D086C" w14:textId="3F5FF29E" w:rsidR="00B8788C" w:rsidRDefault="005A7CAC" w:rsidP="001E7721">
      <w:pPr>
        <w:rPr>
          <w:sz w:val="24"/>
          <w:szCs w:val="24"/>
        </w:rPr>
      </w:pPr>
      <w:r>
        <w:rPr>
          <w:sz w:val="24"/>
          <w:szCs w:val="24"/>
        </w:rPr>
        <w:lastRenderedPageBreak/>
        <w:t>Hoe kan een kind van God anders staande blijven onder de zwaarste aanvechtingen en verzoekingen? Alleen door de lijdzaamheid van Christus, die ons tot voorbeeld is en door Gods kind in de praktijk gebracht moet worden. Wellicht begrijpen we Paulus nu ook wanneer hij schrijft dat hij roemt in de verdrukkingen, en machtig is als hij zwak is. Dit wordt door de lijdzaamheid geleerd en beleefd. Als dit lééft door het geloof in het hart, dan wordt het waar wat Thomas Manton (een Engelse predikant) schrijft: ‘</w:t>
      </w:r>
      <w:r w:rsidRPr="005A7CAC">
        <w:rPr>
          <w:i/>
          <w:iCs/>
          <w:sz w:val="24"/>
          <w:szCs w:val="24"/>
        </w:rPr>
        <w:t>Ziekte mét lijdzaamheid, is beter dan gezondheid: verlies mét lijdzaamheid is beter dan aanwas</w:t>
      </w:r>
      <w:r>
        <w:rPr>
          <w:i/>
          <w:iCs/>
          <w:sz w:val="24"/>
          <w:szCs w:val="24"/>
        </w:rPr>
        <w:t xml:space="preserve"> </w:t>
      </w:r>
      <w:r w:rsidRPr="005A7CAC">
        <w:rPr>
          <w:i/>
          <w:iCs/>
          <w:sz w:val="24"/>
          <w:szCs w:val="24"/>
        </w:rPr>
        <w:t>Als onze aardsgezindheid meer gedood werd, zouden we de innerlijke genoegingen en bevindingen van God meer genieten dan we doen.’</w:t>
      </w:r>
      <w:r w:rsidR="00B8788C">
        <w:rPr>
          <w:sz w:val="24"/>
          <w:szCs w:val="24"/>
        </w:rPr>
        <w:t xml:space="preserve">  Vraag 3 is voor ieder strikt persoonlijk. U kunt wellicht voor uzelf antwoorden of u in uw lijden, verdrukking, moeite of vervolging </w:t>
      </w:r>
      <w:r w:rsidR="00A6263C">
        <w:rPr>
          <w:sz w:val="24"/>
          <w:szCs w:val="24"/>
        </w:rPr>
        <w:t>hebt</w:t>
      </w:r>
      <w:r w:rsidR="00B8788C">
        <w:rPr>
          <w:sz w:val="24"/>
          <w:szCs w:val="24"/>
        </w:rPr>
        <w:t xml:space="preserve"> mogen zien op de Heere Jezus. Hij is in alles verdrukt, benauwd geweest. Als het over onrecht gaat neem ik u mee naar Golgotha! Daar is de dierbare Borg onschuldig gedood. Kerk en wereld hebben tot driemaal toe publiekelijk gehoord dat Hij onschuldig was. Hij was de Enige die na de val kon zeggen: Wie van ulieden overtuigt Mij van zonde? ‘Want aanmerkt Deze, Die zodanig een tegenspreken van de zondaren tegen Zich heeft verdragen’ Hebr. 12:3. Zalig als u de voetstappen van de Borg mag drukken. Ook in het lijden van onrecht. Ons vleselijke Adamsbestaan verzet zich daar uit alle macht tegen. Maar ons vlees moet gekruisigd worden. Dan zegt Gods levende Kerk niet: ik moet, ook niet: ik kan, zelfs niet: ik wil, maar: ik mag om Christus wil onrecht lijden! Dat is een grote genade van God. Een grote zegen. Voor uzelf en voor onze naaste. En… dat is het grootst: het is bovenal tot eer van God! </w:t>
      </w:r>
      <w:r w:rsidR="004B1809">
        <w:rPr>
          <w:sz w:val="24"/>
          <w:szCs w:val="24"/>
        </w:rPr>
        <w:t>De Geest van Pinksteren leert zelfverloochening en geen zelfhandhaving. De Heilige Geest verheerlijk de Christus. En kruisigt Adam. Hoe meer Christus leeft, des te meer Adam sterft. Dan wordt het ook waar: liever onrecht lijden dan onrecht doen! We willen afsluiten met een gedeelte uit het bijbelstudieboekje van ds. Zondag. Onderaan blz. 157:</w:t>
      </w:r>
    </w:p>
    <w:p w14:paraId="1DD3C711" w14:textId="7E980122" w:rsidR="004B1809" w:rsidRPr="00A6263C" w:rsidRDefault="004B1809" w:rsidP="001E7721">
      <w:pPr>
        <w:rPr>
          <w:i/>
          <w:iCs/>
          <w:sz w:val="24"/>
          <w:szCs w:val="24"/>
        </w:rPr>
      </w:pPr>
      <w:r>
        <w:rPr>
          <w:sz w:val="24"/>
          <w:szCs w:val="24"/>
        </w:rPr>
        <w:t xml:space="preserve">Als u als een christen moet lijden, mag u dan ook zo zien op en omgang hebben met de lijdende Borg? Wij lezen bijvoorbeeld bij Corrie te Boom in haar boek: ‘Gevangene en toch…’ dat zij schrijft hoe zij te midden van de verschrikkingen van het concentratiekamp dacht aan het lijden van Christus. ‘Het zwiepen van de riemen, het gillen van degenen die geslagen worden, het krijsen en hese geschreeuw en gesnauw van boze, wrede mensen; dat alles maakt Ravensbrück tot een hel. En Jezus moet ook zulke geluiden hebben aangehoord. </w:t>
      </w:r>
      <w:r w:rsidR="00A6263C">
        <w:rPr>
          <w:sz w:val="24"/>
          <w:szCs w:val="24"/>
        </w:rPr>
        <w:t>Hij Wiens</w:t>
      </w:r>
      <w:r>
        <w:rPr>
          <w:sz w:val="24"/>
          <w:szCs w:val="24"/>
        </w:rPr>
        <w:t xml:space="preserve"> oren gewend waren aan hemelse muziek. </w:t>
      </w:r>
      <w:r w:rsidR="00A6263C">
        <w:rPr>
          <w:sz w:val="24"/>
          <w:szCs w:val="24"/>
        </w:rPr>
        <w:t>‘</w:t>
      </w:r>
      <w:r w:rsidRPr="00A6263C">
        <w:rPr>
          <w:i/>
          <w:iCs/>
          <w:sz w:val="24"/>
          <w:szCs w:val="24"/>
        </w:rPr>
        <w:t>Wat is Zijn liefde voor ons groot, dat Hij dat voor onze verlossing over had!’</w:t>
      </w:r>
    </w:p>
    <w:p w14:paraId="22DA96B8" w14:textId="4A1C2010" w:rsidR="004B1809" w:rsidRPr="00B8788C" w:rsidRDefault="004B1809" w:rsidP="001E7721">
      <w:pPr>
        <w:rPr>
          <w:sz w:val="24"/>
          <w:szCs w:val="24"/>
        </w:rPr>
      </w:pPr>
      <w:r w:rsidRPr="00A6263C">
        <w:rPr>
          <w:b/>
          <w:bCs/>
          <w:i/>
          <w:iCs/>
          <w:sz w:val="24"/>
          <w:szCs w:val="24"/>
        </w:rPr>
        <w:t>Luther</w:t>
      </w:r>
      <w:r>
        <w:rPr>
          <w:sz w:val="24"/>
          <w:szCs w:val="24"/>
        </w:rPr>
        <w:t xml:space="preserve"> eindigt zijn verklaring over dit gedeelte als volgt: </w:t>
      </w:r>
      <w:r w:rsidR="00A6263C">
        <w:rPr>
          <w:sz w:val="24"/>
          <w:szCs w:val="24"/>
        </w:rPr>
        <w:t xml:space="preserve">Hij (Christus) heeft onze zonden geofferd aan het kruis…, dat behoort geheel aan Christus toe. Maar het tweede deel van onze genezing moeten we niet vergeten. Valse christenen willen alleen het eerste deel horen en zich niet beteren. Als wij van de zonde verlost en genezen zijn, moeten we ons daarna niet weer met zonden bevlekken. Waar deze twee stukken niet goed worden gepredikt, daar komt tweeërlei schade: Zij die alleen tot werken aanzetten, verderven de goede leer van het geloof. En zij die de leer van het voorbeeld van Christus nalaten, verderven de kracht en vrucht van het geloof. </w:t>
      </w:r>
    </w:p>
    <w:p w14:paraId="6F28A1E8" w14:textId="77777777" w:rsidR="005A7CAC" w:rsidRPr="005A7CAC" w:rsidRDefault="005A7CAC" w:rsidP="001E7721">
      <w:pPr>
        <w:rPr>
          <w:sz w:val="24"/>
          <w:szCs w:val="24"/>
        </w:rPr>
      </w:pPr>
    </w:p>
    <w:sectPr w:rsidR="005A7CAC" w:rsidRPr="005A7CAC" w:rsidSect="007648DD">
      <w:head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6FC7" w14:textId="77777777" w:rsidR="00EE1AF2" w:rsidRDefault="00EE1AF2" w:rsidP="004B0190">
      <w:pPr>
        <w:spacing w:after="0" w:line="240" w:lineRule="auto"/>
      </w:pPr>
      <w:r>
        <w:separator/>
      </w:r>
    </w:p>
  </w:endnote>
  <w:endnote w:type="continuationSeparator" w:id="0">
    <w:p w14:paraId="3B26F6C8" w14:textId="77777777" w:rsidR="00EE1AF2" w:rsidRDefault="00EE1AF2" w:rsidP="004B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F747" w14:textId="77777777" w:rsidR="00EE1AF2" w:rsidRDefault="00EE1AF2" w:rsidP="004B0190">
      <w:pPr>
        <w:spacing w:after="0" w:line="240" w:lineRule="auto"/>
      </w:pPr>
      <w:r>
        <w:separator/>
      </w:r>
    </w:p>
  </w:footnote>
  <w:footnote w:type="continuationSeparator" w:id="0">
    <w:p w14:paraId="31BB57C0" w14:textId="77777777" w:rsidR="00EE1AF2" w:rsidRDefault="00EE1AF2" w:rsidP="004B0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117254"/>
      <w:docPartObj>
        <w:docPartGallery w:val="Page Numbers (Margins)"/>
        <w:docPartUnique/>
      </w:docPartObj>
    </w:sdtPr>
    <w:sdtContent>
      <w:p w14:paraId="388EB665" w14:textId="353AABAF" w:rsidR="004B0190" w:rsidRDefault="004B0190">
        <w:pPr>
          <w:pStyle w:val="Koptekst"/>
        </w:pPr>
        <w:r>
          <w:rPr>
            <w:noProof/>
          </w:rPr>
          <mc:AlternateContent>
            <mc:Choice Requires="wps">
              <w:drawing>
                <wp:anchor distT="0" distB="0" distL="114300" distR="114300" simplePos="0" relativeHeight="251659264" behindDoc="0" locked="0" layoutInCell="0" allowOverlap="1" wp14:anchorId="37682370" wp14:editId="677E0809">
                  <wp:simplePos x="0" y="0"/>
                  <wp:positionH relativeFrom="rightMargin">
                    <wp:align>center</wp:align>
                  </wp:positionH>
                  <wp:positionV relativeFrom="page">
                    <wp:align>center</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1246212" w14:textId="77777777" w:rsidR="004B0190" w:rsidRDefault="004B019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82370" id="Rechthoe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1246212" w14:textId="77777777" w:rsidR="004B0190" w:rsidRDefault="004B019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943CD"/>
    <w:multiLevelType w:val="hybridMultilevel"/>
    <w:tmpl w:val="1A208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21"/>
    <w:rsid w:val="00022795"/>
    <w:rsid w:val="00033859"/>
    <w:rsid w:val="000954FA"/>
    <w:rsid w:val="00110522"/>
    <w:rsid w:val="001E7721"/>
    <w:rsid w:val="003E13BF"/>
    <w:rsid w:val="003F1C5B"/>
    <w:rsid w:val="00406D6F"/>
    <w:rsid w:val="004B0190"/>
    <w:rsid w:val="004B1809"/>
    <w:rsid w:val="005A1E66"/>
    <w:rsid w:val="005A7CAC"/>
    <w:rsid w:val="006D4F06"/>
    <w:rsid w:val="0074420D"/>
    <w:rsid w:val="007648DD"/>
    <w:rsid w:val="007651E9"/>
    <w:rsid w:val="00921A18"/>
    <w:rsid w:val="00A6263C"/>
    <w:rsid w:val="00B8788C"/>
    <w:rsid w:val="00C2300A"/>
    <w:rsid w:val="00C30FEC"/>
    <w:rsid w:val="00C80FE9"/>
    <w:rsid w:val="00EE1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881A"/>
  <w15:chartTrackingRefBased/>
  <w15:docId w15:val="{CAC94BAC-2216-480D-85B6-26C4F6B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7721"/>
    <w:pPr>
      <w:ind w:left="720"/>
      <w:contextualSpacing/>
    </w:pPr>
  </w:style>
  <w:style w:type="paragraph" w:styleId="Koptekst">
    <w:name w:val="header"/>
    <w:basedOn w:val="Standaard"/>
    <w:link w:val="KoptekstChar"/>
    <w:uiPriority w:val="99"/>
    <w:unhideWhenUsed/>
    <w:rsid w:val="004B01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190"/>
  </w:style>
  <w:style w:type="paragraph" w:styleId="Voettekst">
    <w:name w:val="footer"/>
    <w:basedOn w:val="Standaard"/>
    <w:link w:val="VoettekstChar"/>
    <w:uiPriority w:val="99"/>
    <w:unhideWhenUsed/>
    <w:rsid w:val="004B01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Pages>
  <Words>1656</Words>
  <Characters>9112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Groningen</dc:creator>
  <cp:keywords/>
  <dc:description/>
  <cp:lastModifiedBy>B. van Groningen</cp:lastModifiedBy>
  <cp:revision>5</cp:revision>
  <cp:lastPrinted>2021-02-17T21:05:00Z</cp:lastPrinted>
  <dcterms:created xsi:type="dcterms:W3CDTF">2021-02-17T10:28:00Z</dcterms:created>
  <dcterms:modified xsi:type="dcterms:W3CDTF">2021-02-17T21:06:00Z</dcterms:modified>
</cp:coreProperties>
</file>