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81059" w14:textId="7949C9F7" w:rsidR="00033859" w:rsidRDefault="00896DFD" w:rsidP="00896DFD">
      <w:pPr>
        <w:spacing w:after="0" w:line="240" w:lineRule="auto"/>
        <w:rPr>
          <w:b/>
          <w:bCs/>
          <w:sz w:val="24"/>
          <w:szCs w:val="24"/>
        </w:rPr>
      </w:pPr>
      <w:r w:rsidRPr="00896DFD">
        <w:rPr>
          <w:b/>
          <w:bCs/>
          <w:sz w:val="24"/>
          <w:szCs w:val="24"/>
        </w:rPr>
        <w:t>Zesde Bijbelstudie over 1 Petrus</w:t>
      </w:r>
    </w:p>
    <w:p w14:paraId="1ED5FAEC" w14:textId="1ED86027" w:rsidR="00896DFD" w:rsidRDefault="00896DFD" w:rsidP="00896DFD">
      <w:pPr>
        <w:spacing w:after="0" w:line="240" w:lineRule="auto"/>
        <w:rPr>
          <w:b/>
          <w:bCs/>
        </w:rPr>
      </w:pPr>
      <w:r w:rsidRPr="00896DFD">
        <w:rPr>
          <w:b/>
          <w:bCs/>
        </w:rPr>
        <w:t>Inleiding</w:t>
      </w:r>
      <w:r>
        <w:rPr>
          <w:b/>
          <w:bCs/>
        </w:rPr>
        <w:t xml:space="preserve"> bij ‘Lijden en verblijden’ – Bijbelstudies over 1 Petrus van ds. W.A. Zondag, hfdst. 17</w:t>
      </w:r>
    </w:p>
    <w:p w14:paraId="4553CB44" w14:textId="66B9A156" w:rsidR="00896DFD" w:rsidRDefault="00896DFD" w:rsidP="00896DFD">
      <w:pPr>
        <w:spacing w:after="0" w:line="240" w:lineRule="auto"/>
        <w:rPr>
          <w:b/>
          <w:bCs/>
        </w:rPr>
      </w:pPr>
    </w:p>
    <w:p w14:paraId="7A6F3F2C" w14:textId="13953565" w:rsidR="00896DFD" w:rsidRDefault="00896DFD" w:rsidP="00896DFD">
      <w:pPr>
        <w:pStyle w:val="Lijstalinea"/>
        <w:numPr>
          <w:ilvl w:val="0"/>
          <w:numId w:val="3"/>
        </w:numPr>
        <w:spacing w:after="0" w:line="240" w:lineRule="auto"/>
        <w:rPr>
          <w:sz w:val="24"/>
          <w:szCs w:val="24"/>
        </w:rPr>
      </w:pPr>
      <w:r w:rsidRPr="00896DFD">
        <w:rPr>
          <w:sz w:val="24"/>
          <w:szCs w:val="24"/>
        </w:rPr>
        <w:t>Zingen: Psalm</w:t>
      </w:r>
      <w:r w:rsidR="006D0614">
        <w:rPr>
          <w:sz w:val="24"/>
          <w:szCs w:val="24"/>
        </w:rPr>
        <w:t xml:space="preserve"> 72 : 1</w:t>
      </w:r>
    </w:p>
    <w:p w14:paraId="03858EF5" w14:textId="4C6A80C8" w:rsidR="00896DFD" w:rsidRDefault="00896DFD" w:rsidP="00896DFD">
      <w:pPr>
        <w:pStyle w:val="Lijstalinea"/>
        <w:numPr>
          <w:ilvl w:val="0"/>
          <w:numId w:val="3"/>
        </w:numPr>
        <w:spacing w:after="0" w:line="240" w:lineRule="auto"/>
        <w:rPr>
          <w:sz w:val="24"/>
          <w:szCs w:val="24"/>
        </w:rPr>
      </w:pPr>
      <w:r>
        <w:rPr>
          <w:sz w:val="24"/>
          <w:szCs w:val="24"/>
        </w:rPr>
        <w:t>Gebed</w:t>
      </w:r>
    </w:p>
    <w:p w14:paraId="2CDB43F6" w14:textId="349017D7" w:rsidR="00896DFD" w:rsidRDefault="00896DFD" w:rsidP="00896DFD">
      <w:pPr>
        <w:pStyle w:val="Lijstalinea"/>
        <w:numPr>
          <w:ilvl w:val="0"/>
          <w:numId w:val="3"/>
        </w:numPr>
        <w:spacing w:after="0" w:line="240" w:lineRule="auto"/>
        <w:rPr>
          <w:sz w:val="24"/>
          <w:szCs w:val="24"/>
        </w:rPr>
      </w:pPr>
      <w:r>
        <w:rPr>
          <w:sz w:val="24"/>
          <w:szCs w:val="24"/>
        </w:rPr>
        <w:t>Lezen 1 Petrus 2 : 11-17</w:t>
      </w:r>
    </w:p>
    <w:p w14:paraId="16EF6DFF" w14:textId="4925AF2F" w:rsidR="00896DFD" w:rsidRDefault="00896DFD" w:rsidP="00896DFD">
      <w:pPr>
        <w:pStyle w:val="Lijstalinea"/>
        <w:numPr>
          <w:ilvl w:val="0"/>
          <w:numId w:val="3"/>
        </w:numPr>
        <w:spacing w:after="0" w:line="240" w:lineRule="auto"/>
        <w:rPr>
          <w:sz w:val="24"/>
          <w:szCs w:val="24"/>
        </w:rPr>
      </w:pPr>
      <w:r>
        <w:rPr>
          <w:sz w:val="24"/>
          <w:szCs w:val="24"/>
        </w:rPr>
        <w:t>Welkom en mededelingen: zie briefje secretaresse</w:t>
      </w:r>
    </w:p>
    <w:p w14:paraId="45BE8B65" w14:textId="02800643" w:rsidR="00896DFD" w:rsidRDefault="00896DFD" w:rsidP="00896DFD">
      <w:pPr>
        <w:spacing w:after="0" w:line="240" w:lineRule="auto"/>
        <w:rPr>
          <w:sz w:val="24"/>
          <w:szCs w:val="24"/>
        </w:rPr>
      </w:pPr>
    </w:p>
    <w:p w14:paraId="047CD99D" w14:textId="5BF3C1A8" w:rsidR="00896DFD" w:rsidRPr="009C1DB5" w:rsidRDefault="00896DFD" w:rsidP="00896DFD">
      <w:pPr>
        <w:spacing w:after="0" w:line="276" w:lineRule="auto"/>
        <w:rPr>
          <w:b/>
          <w:bCs/>
          <w:sz w:val="24"/>
          <w:szCs w:val="24"/>
        </w:rPr>
      </w:pPr>
      <w:r w:rsidRPr="009C1DB5">
        <w:rPr>
          <w:b/>
          <w:bCs/>
          <w:sz w:val="24"/>
          <w:szCs w:val="24"/>
        </w:rPr>
        <w:t>Inleiding</w:t>
      </w:r>
    </w:p>
    <w:p w14:paraId="6D60B712" w14:textId="2CF94C8F" w:rsidR="006550BC" w:rsidRPr="009C1DB5" w:rsidRDefault="006550BC" w:rsidP="00896DFD">
      <w:pPr>
        <w:spacing w:after="0" w:line="276" w:lineRule="auto"/>
        <w:rPr>
          <w:b/>
          <w:bCs/>
          <w:i/>
          <w:iCs/>
          <w:sz w:val="24"/>
          <w:szCs w:val="24"/>
        </w:rPr>
      </w:pPr>
      <w:r w:rsidRPr="009C1DB5">
        <w:rPr>
          <w:b/>
          <w:bCs/>
          <w:i/>
          <w:iCs/>
          <w:sz w:val="24"/>
          <w:szCs w:val="24"/>
        </w:rPr>
        <w:t>Vers 11</w:t>
      </w:r>
    </w:p>
    <w:p w14:paraId="22005881" w14:textId="3AC6881E" w:rsidR="00896DFD" w:rsidRPr="009C1DB5" w:rsidRDefault="00896DFD" w:rsidP="00896DFD">
      <w:pPr>
        <w:spacing w:after="0" w:line="276" w:lineRule="auto"/>
        <w:rPr>
          <w:i/>
          <w:iCs/>
          <w:sz w:val="24"/>
          <w:szCs w:val="24"/>
        </w:rPr>
      </w:pPr>
      <w:r w:rsidRPr="009C1DB5">
        <w:rPr>
          <w:sz w:val="24"/>
          <w:szCs w:val="24"/>
        </w:rPr>
        <w:t>Petrus heeft in de verzen 1 tot en met 10 de unieke roeping en het wezen van de gemeente uiteengezet; hij wijst nu op de consequenties die dat heeft voor het gedrag van de gelovigen in deze wereld. Vandaar de aanspraak: ‘ik vermaan u’, dat vinden we ook in Rom. 12:1; 1 Kor. 1: 10 en 1 Thess. 4:1.</w:t>
      </w:r>
      <w:r w:rsidR="009E57FB" w:rsidRPr="009C1DB5">
        <w:rPr>
          <w:sz w:val="24"/>
          <w:szCs w:val="24"/>
        </w:rPr>
        <w:t xml:space="preserve"> Vaak ook met de uitdrukking ‘ik bid u’. Opnieuw worden de gelovigen inwoners, bijwoners en vreemdelingen genoemd. Wat houdt dat in? Zo wordt hun positie als volk van God getekend in een heidense omgeving. Waarom bijwoner? Het wonen als vreemdeling zonder burgerrecht in een land. Dikwijls valt de nadruk op de moeilijke omstandigheden, die dat met zich meebrengt. Een vergelijking met Abraham (Gen. 23:4) maakt dat duidelijk; hij vertoeft bij een vreemde bevolking zonder daartoe te behoren. De nadruk ligt op het elders thuishoren (vgl. Fil. 3: 20: </w:t>
      </w:r>
      <w:r w:rsidR="009E57FB" w:rsidRPr="009C1DB5">
        <w:rPr>
          <w:i/>
          <w:iCs/>
          <w:sz w:val="24"/>
          <w:szCs w:val="24"/>
        </w:rPr>
        <w:t>‘Maar onze wandel is in de hemelen, waaruit wij ook de Zaligmaker verwachten, namelijk de Heere Jezus Christus’</w:t>
      </w:r>
    </w:p>
    <w:p w14:paraId="16D82B0E" w14:textId="7A65464F" w:rsidR="00896DFD" w:rsidRPr="009C1DB5" w:rsidRDefault="00067C0E" w:rsidP="00896DFD">
      <w:pPr>
        <w:spacing w:line="276" w:lineRule="auto"/>
        <w:rPr>
          <w:sz w:val="24"/>
          <w:szCs w:val="24"/>
        </w:rPr>
      </w:pPr>
      <w:r w:rsidRPr="009C1DB5">
        <w:rPr>
          <w:sz w:val="24"/>
          <w:szCs w:val="24"/>
        </w:rPr>
        <w:t xml:space="preserve">Deze vreemdeling is pelgrim op weg naar de stad van God (Hebr. 11:16). De vermaning van Petrus heeft alles te maken met het zich onthouden van datgene wat hun christen-zijn kan schaden. Het zich onthouden is eigenlijk het negatieve onderdeel van een heilig leven (1 Petrus 1:15), maar dat wordt in vers 12 gevolgd door een positieve opdracht… </w:t>
      </w:r>
      <w:r w:rsidRPr="009C1DB5">
        <w:rPr>
          <w:i/>
          <w:iCs/>
          <w:sz w:val="24"/>
          <w:szCs w:val="24"/>
        </w:rPr>
        <w:t>dat zij uit de goede werken die zij in u zien, God verheerlijken mogen in de dag der bezoeking.</w:t>
      </w:r>
      <w:r w:rsidRPr="009C1DB5">
        <w:rPr>
          <w:sz w:val="24"/>
          <w:szCs w:val="24"/>
        </w:rPr>
        <w:t xml:space="preserve">’ Wat wordt bedoeld met ‘vleselijke begeerten’ in vers 11? Een zondige leefwijze, waarin gelovigen terecht kunnen komen (Rom. 13:14; Gal. 5:16 vv; Efeze 2:3). De psuchè, dat is de ziel, het leven van hem die behouden is (1 Petr. 1:9: … ‘verkrijgende het einde uws geloofs, namelijk de zaligheid er zielen’). Zo kunnen de begeerten de behoudenis van dat leven in gevaar brengen. </w:t>
      </w:r>
    </w:p>
    <w:p w14:paraId="1A474248" w14:textId="04C5DDB5" w:rsidR="006550BC" w:rsidRPr="009C1DB5" w:rsidRDefault="006550BC" w:rsidP="00896DFD">
      <w:pPr>
        <w:spacing w:line="276" w:lineRule="auto"/>
        <w:rPr>
          <w:b/>
          <w:bCs/>
          <w:i/>
          <w:iCs/>
          <w:sz w:val="24"/>
          <w:szCs w:val="24"/>
        </w:rPr>
      </w:pPr>
      <w:r w:rsidRPr="009C1DB5">
        <w:rPr>
          <w:b/>
          <w:bCs/>
          <w:i/>
          <w:iCs/>
          <w:sz w:val="24"/>
          <w:szCs w:val="24"/>
        </w:rPr>
        <w:t>Vers 12</w:t>
      </w:r>
    </w:p>
    <w:p w14:paraId="6C2ADD21" w14:textId="02164BC8" w:rsidR="00C5707C" w:rsidRPr="009C1DB5" w:rsidRDefault="006550BC" w:rsidP="00896DFD">
      <w:pPr>
        <w:spacing w:line="276" w:lineRule="auto"/>
        <w:rPr>
          <w:sz w:val="24"/>
          <w:szCs w:val="24"/>
        </w:rPr>
      </w:pPr>
      <w:r w:rsidRPr="009C1DB5">
        <w:rPr>
          <w:sz w:val="24"/>
          <w:szCs w:val="24"/>
        </w:rPr>
        <w:t xml:space="preserve">Wat is dan het positieve vervolg van de vermaning? In deze heidense omgeving hebben de gelovigen het niet gemakkelijk, zeg maar moeilijk. Allerlei roddelpraatjes doen over hen de ronde. Dan is het wel belangrijk dat ze door een voorbeeldige levenswandel die beschuldigingen kunnen weerleggen. Onder wandel verstaan we het </w:t>
      </w:r>
      <w:r w:rsidRPr="009C1DB5">
        <w:rPr>
          <w:i/>
          <w:iCs/>
          <w:sz w:val="24"/>
          <w:szCs w:val="24"/>
        </w:rPr>
        <w:t xml:space="preserve">gedrag </w:t>
      </w:r>
      <w:r w:rsidRPr="009C1DB5">
        <w:rPr>
          <w:sz w:val="24"/>
          <w:szCs w:val="24"/>
        </w:rPr>
        <w:t xml:space="preserve">van de gelovigen. Petrus gebruikt voor goed het Griekse woord </w:t>
      </w:r>
      <w:r w:rsidRPr="009C1DB5">
        <w:rPr>
          <w:i/>
          <w:iCs/>
          <w:sz w:val="24"/>
          <w:szCs w:val="24"/>
        </w:rPr>
        <w:t xml:space="preserve">kalos </w:t>
      </w:r>
      <w:r w:rsidRPr="009C1DB5">
        <w:rPr>
          <w:sz w:val="24"/>
          <w:szCs w:val="24"/>
        </w:rPr>
        <w:t>, dat zoiets betekent als ‘mooi, aantrekkelijk, voorbeeldig of prijzenswaardig betekent. Petrus wijst hen erop dat ze zich niet terug moeten trekken uit de wereld, maar te midden van de volken, de niet-gelovigen, een voorbeeldig gedrag moeten vertonen</w:t>
      </w:r>
      <w:r w:rsidR="0034175A" w:rsidRPr="009C1DB5">
        <w:rPr>
          <w:sz w:val="24"/>
          <w:szCs w:val="24"/>
        </w:rPr>
        <w:t xml:space="preserve"> (zie vers 9). De heidenen spreken kwaad van de gelovigen, zoals roddel en verdachtmaking. Met name smaad wordt door Petrus genoemd. Daarom moeten de gelovigen niet langer meedoen met de leefwijze van hun heidense omgeving; als zij daar wel aan meedoen worden ze door hen gezien als boosdoeners, </w:t>
      </w:r>
      <w:r w:rsidR="0034175A" w:rsidRPr="009C1DB5">
        <w:rPr>
          <w:sz w:val="24"/>
          <w:szCs w:val="24"/>
        </w:rPr>
        <w:lastRenderedPageBreak/>
        <w:t xml:space="preserve">kwaaddoeners. Wel in de wereld, maar niet van de wereld, geldt ook in deze omstandigheden. Als het goed is zullen de heidenen het prijzenswaardige gedrag van de gelovigen opmerken. Hopelijk is hun conclusie dan dat zij hen verkeerde beoordelen ( zie ook 1 Petrus 3:16: </w:t>
      </w:r>
      <w:r w:rsidR="0034175A" w:rsidRPr="009C1DB5">
        <w:rPr>
          <w:i/>
          <w:iCs/>
          <w:sz w:val="24"/>
          <w:szCs w:val="24"/>
        </w:rPr>
        <w:t xml:space="preserve">‘En hebt een goede consciëntie, opdat in hetgeen zij kwalijk van u spreken, als van kwaaddoeners, zij beschaamd mogen worden , die uw goede wandel in Christus lasteren.’ </w:t>
      </w:r>
      <w:r w:rsidR="0034175A" w:rsidRPr="009C1DB5">
        <w:rPr>
          <w:sz w:val="24"/>
          <w:szCs w:val="24"/>
        </w:rPr>
        <w:t xml:space="preserve"> We gaan nog een stap verder: het gedrag van de gelovigen moet een ‘uitnodigend’ karakter hebben, waardoor het mogelijk is dat de ogen van de heidenen opengaan. We vinden dat ook terug in de woorden van de Heere Jezus in Joh. 9 : </w:t>
      </w:r>
      <w:r w:rsidR="00F5502E" w:rsidRPr="009C1DB5">
        <w:rPr>
          <w:sz w:val="24"/>
          <w:szCs w:val="24"/>
        </w:rPr>
        <w:t>39…</w:t>
      </w:r>
      <w:r w:rsidR="0034175A" w:rsidRPr="009C1DB5">
        <w:rPr>
          <w:sz w:val="24"/>
          <w:szCs w:val="24"/>
        </w:rPr>
        <w:t xml:space="preserve"> </w:t>
      </w:r>
      <w:r w:rsidR="0034175A" w:rsidRPr="009C1DB5">
        <w:rPr>
          <w:i/>
          <w:iCs/>
          <w:sz w:val="24"/>
          <w:szCs w:val="24"/>
        </w:rPr>
        <w:t>opdat degenen die niet zien, zien mogen, en die zien, blind worden</w:t>
      </w:r>
      <w:r w:rsidR="00C5707C" w:rsidRPr="009C1DB5">
        <w:rPr>
          <w:i/>
          <w:iCs/>
          <w:sz w:val="24"/>
          <w:szCs w:val="24"/>
        </w:rPr>
        <w:t xml:space="preserve">, </w:t>
      </w:r>
      <w:r w:rsidR="00C5707C" w:rsidRPr="009C1DB5">
        <w:rPr>
          <w:sz w:val="24"/>
          <w:szCs w:val="24"/>
        </w:rPr>
        <w:t xml:space="preserve">en de heidenen ook tot inkeer komen en met de gelovigen God gaan verheerlijken. Op twee fronten kan dat verheerlijken van God betrekking hebben: op de dag dat zij Christus zullen leren kennen, omdat Hij met zijn genade hen ‘bezoekt’. Maar bezoeking kan ook een op de toekomst gericht betekenis hebben, waarbij het om de dag van het oordeel gaat (Jes. 10:3; Jer. 6:15 en Jer. 10:15). Dan wordt bedoeld de dag waarop God de harten zal onderzoeken en de ogen van velen open zullen gaan voor Gods bedoeling. </w:t>
      </w:r>
    </w:p>
    <w:p w14:paraId="57A74A13" w14:textId="535C5279" w:rsidR="00C5707C" w:rsidRPr="009C1DB5" w:rsidRDefault="00C5707C" w:rsidP="00896DFD">
      <w:pPr>
        <w:spacing w:line="276" w:lineRule="auto"/>
        <w:rPr>
          <w:b/>
          <w:bCs/>
          <w:i/>
          <w:iCs/>
          <w:sz w:val="24"/>
          <w:szCs w:val="24"/>
        </w:rPr>
      </w:pPr>
      <w:r w:rsidRPr="009C1DB5">
        <w:rPr>
          <w:b/>
          <w:bCs/>
          <w:i/>
          <w:iCs/>
          <w:sz w:val="24"/>
          <w:szCs w:val="24"/>
        </w:rPr>
        <w:t>Onderworpenheid aan de overheid 2: 13-17</w:t>
      </w:r>
    </w:p>
    <w:p w14:paraId="73562A0E" w14:textId="5E955EA5" w:rsidR="00C5707C" w:rsidRPr="009C1DB5" w:rsidRDefault="00C5707C" w:rsidP="00896DFD">
      <w:pPr>
        <w:spacing w:line="276" w:lineRule="auto"/>
        <w:rPr>
          <w:b/>
          <w:bCs/>
          <w:i/>
          <w:iCs/>
          <w:sz w:val="24"/>
          <w:szCs w:val="24"/>
        </w:rPr>
      </w:pPr>
      <w:r w:rsidRPr="009C1DB5">
        <w:rPr>
          <w:b/>
          <w:bCs/>
          <w:i/>
          <w:iCs/>
          <w:sz w:val="24"/>
          <w:szCs w:val="24"/>
        </w:rPr>
        <w:t>Vers 13</w:t>
      </w:r>
    </w:p>
    <w:p w14:paraId="17D4D8E8" w14:textId="013ADD93" w:rsidR="00C5707C" w:rsidRPr="009C1DB5" w:rsidRDefault="00C5707C" w:rsidP="00896DFD">
      <w:pPr>
        <w:spacing w:line="276" w:lineRule="auto"/>
        <w:rPr>
          <w:sz w:val="24"/>
          <w:szCs w:val="24"/>
        </w:rPr>
      </w:pPr>
      <w:r w:rsidRPr="009C1DB5">
        <w:rPr>
          <w:sz w:val="24"/>
          <w:szCs w:val="24"/>
        </w:rPr>
        <w:t>Dat positieve gedrag dat van de gelovigen verwacht wordt (zie vers 16), krijgt een praktische invulling. Uit hun levenswandel moet blijken dat ze geen boosdoeners, kwaaddoeners zijn. Het is dan ook belangrijk dat zij zich houden aan de menselijke instellingen. Daardoor wordt het leven op aarde geordend. Het Griekse woord hup-tasso (onderwerpen, onderschikken) komen we ook in de brieven van Paulus tegen. Hier wordt de gebiedende wijs gebruikt. Bij Paulus heeft de ook te maken met betrekking tot de overheid (zie Rom. 13:1)</w:t>
      </w:r>
      <w:r w:rsidR="004D45E9" w:rsidRPr="009C1DB5">
        <w:rPr>
          <w:sz w:val="24"/>
          <w:szCs w:val="24"/>
        </w:rPr>
        <w:t xml:space="preserve">. We dienen erkenning en respect te hebben voor hen die over ons gesteld zijn, maar ook inschikkelijk zijn aan de orde van de bestaande menselijke instellingen. Petrus heeft het hier over verordeningen, zoals overheid, gezins- en werkverbanden. Dan zijn ‘menselijke’ scheppingen, waarin ‘schepselen’ functioneren. Petrus spreekt hier niet over de goddelijke herkomst van deze ordeningen, zoals Paulus dat doet. Om des Heeren wil heeft geen betrekking op God, maar op Christus, al is Hij ook God. Petrus wijst erop dat zij de zaak van Jezus Christus dienen, als zij zich gehoorzaam voegen in de orde van de menselijke instellingen. En… door dat ‘goede werk’ kunnen zij heidenen winnen voor het Evangelie (zie vers 12). Het woord </w:t>
      </w:r>
      <w:r w:rsidR="004D45E9" w:rsidRPr="00F5502E">
        <w:rPr>
          <w:i/>
          <w:iCs/>
          <w:sz w:val="24"/>
          <w:szCs w:val="24"/>
        </w:rPr>
        <w:t xml:space="preserve">baisleus </w:t>
      </w:r>
      <w:r w:rsidR="004D45E9" w:rsidRPr="009C1DB5">
        <w:rPr>
          <w:sz w:val="24"/>
          <w:szCs w:val="24"/>
        </w:rPr>
        <w:t xml:space="preserve">(koning) heeft betrekking op de keizer, de hoogste machthebber van het Romeinse wereldrijk. </w:t>
      </w:r>
    </w:p>
    <w:p w14:paraId="4A530B12" w14:textId="67A05AB9" w:rsidR="004D45E9" w:rsidRDefault="009C1DB5" w:rsidP="00896DFD">
      <w:pPr>
        <w:spacing w:line="276" w:lineRule="auto"/>
        <w:rPr>
          <w:b/>
          <w:bCs/>
          <w:i/>
          <w:iCs/>
          <w:sz w:val="24"/>
          <w:szCs w:val="24"/>
        </w:rPr>
      </w:pPr>
      <w:r w:rsidRPr="009C1DB5">
        <w:rPr>
          <w:b/>
          <w:bCs/>
          <w:i/>
          <w:iCs/>
          <w:sz w:val="24"/>
          <w:szCs w:val="24"/>
        </w:rPr>
        <w:t>Vers 14</w:t>
      </w:r>
    </w:p>
    <w:p w14:paraId="0DC5686A" w14:textId="09801AE1" w:rsidR="009C1DB5" w:rsidRDefault="009C1DB5" w:rsidP="00896DFD">
      <w:pPr>
        <w:spacing w:line="276" w:lineRule="auto"/>
        <w:rPr>
          <w:i/>
          <w:iCs/>
          <w:sz w:val="24"/>
          <w:szCs w:val="24"/>
        </w:rPr>
      </w:pPr>
      <w:r>
        <w:rPr>
          <w:sz w:val="24"/>
          <w:szCs w:val="24"/>
        </w:rPr>
        <w:t xml:space="preserve">We komen in vers 13 en 14 twee keer hetzelfde woordje tegen: </w:t>
      </w:r>
      <w:r w:rsidRPr="009C1DB5">
        <w:rPr>
          <w:i/>
          <w:iCs/>
          <w:sz w:val="24"/>
          <w:szCs w:val="24"/>
        </w:rPr>
        <w:t>eite</w:t>
      </w:r>
      <w:r>
        <w:rPr>
          <w:i/>
          <w:iCs/>
          <w:sz w:val="24"/>
          <w:szCs w:val="24"/>
        </w:rPr>
        <w:t xml:space="preserve"> </w:t>
      </w:r>
      <w:r>
        <w:rPr>
          <w:sz w:val="24"/>
          <w:szCs w:val="24"/>
        </w:rPr>
        <w:t xml:space="preserve">(hetzij). Let op dat de zin die begint in vers 13 doorloopt in vers 14. Omdat het Romeinse rijk zo groot en uitgestrekt was, worden er in verschillende provincies gevolmachtigden van de keizers aangesteld. We noemen er uit het N.T. een paar: Quirinius, Pilatus, Felix en Festus. De gelovigen moeten zich ook aan het bestuur van deze machthebbers onderwerpen. Het woord </w:t>
      </w:r>
      <w:r w:rsidRPr="00F5502E">
        <w:rPr>
          <w:i/>
          <w:iCs/>
          <w:sz w:val="24"/>
          <w:szCs w:val="24"/>
        </w:rPr>
        <w:t>autou</w:t>
      </w:r>
      <w:r>
        <w:rPr>
          <w:sz w:val="24"/>
          <w:szCs w:val="24"/>
        </w:rPr>
        <w:t xml:space="preserve"> (hem) kan taalkundig gezien betrekking hebben op de Heere, Christus, maar meer voor de hand ligt echter dat het verwijst naar de zojuist genoemde keizer van Rome, </w:t>
      </w:r>
      <w:r>
        <w:rPr>
          <w:sz w:val="24"/>
          <w:szCs w:val="24"/>
        </w:rPr>
        <w:lastRenderedPageBreak/>
        <w:t xml:space="preserve">want de stadhouders hebben de opdracht om het recht te handhaven. </w:t>
      </w:r>
      <w:r w:rsidR="00200F2A">
        <w:rPr>
          <w:sz w:val="24"/>
          <w:szCs w:val="24"/>
        </w:rPr>
        <w:t>De boosdoeners moeten worden gestraft en de goede burgers beloond. Hoe gebeurde dat? Bijvoorbeeld door het geven van belastingvoordeel, het verlenen van eretitels, het plaatsen van een standbeeld of het inbeitelen van de naam of eervolle daad van een onderdaan in een zuil (vgl. dit met de tekst uit Openb. 3:12: ‘</w:t>
      </w:r>
      <w:r w:rsidR="00200F2A" w:rsidRPr="00200F2A">
        <w:rPr>
          <w:i/>
          <w:iCs/>
          <w:sz w:val="24"/>
          <w:szCs w:val="24"/>
        </w:rPr>
        <w:t>Die overwint, Ik zal hem maken tot een pilaar in de tempel Mijns Gods, en hij zal niet meer daaruit gaan; en Ik zal op hem schrijven de Naam Mijns Gods, en de naam der stad Mijns Gods, namelijk des nieuwen Jeruzalems, dat uit de hemel van Mijn God afdaalt, en ook Mijn nieuwe Naam.’</w:t>
      </w:r>
    </w:p>
    <w:p w14:paraId="1293E203" w14:textId="4A508F8B" w:rsidR="00200F2A" w:rsidRDefault="00200F2A" w:rsidP="00896DFD">
      <w:pPr>
        <w:spacing w:line="276" w:lineRule="auto"/>
        <w:rPr>
          <w:sz w:val="24"/>
          <w:szCs w:val="24"/>
        </w:rPr>
      </w:pPr>
      <w:r>
        <w:rPr>
          <w:sz w:val="24"/>
          <w:szCs w:val="24"/>
        </w:rPr>
        <w:t>De Romeinse rechtspraak stond over het algemeen goed bekend. Ook gelovigen mochten daar voordeel uit trekken (</w:t>
      </w:r>
      <w:r w:rsidR="00122A0B">
        <w:rPr>
          <w:sz w:val="24"/>
          <w:szCs w:val="24"/>
        </w:rPr>
        <w:t>zie Handelingen 18: 12-16, de geschiedenis van Gallio en Handelingen 22: 23-29: Paulus maakt bekend dat hij een Romeins burger is van geboorte.</w:t>
      </w:r>
    </w:p>
    <w:p w14:paraId="0F9FAB74" w14:textId="35A6EF9D" w:rsidR="00122A0B" w:rsidRPr="00122A0B" w:rsidRDefault="00122A0B" w:rsidP="00896DFD">
      <w:pPr>
        <w:spacing w:line="276" w:lineRule="auto"/>
        <w:rPr>
          <w:b/>
          <w:bCs/>
          <w:i/>
          <w:iCs/>
          <w:sz w:val="24"/>
          <w:szCs w:val="24"/>
        </w:rPr>
      </w:pPr>
      <w:r w:rsidRPr="00122A0B">
        <w:rPr>
          <w:b/>
          <w:bCs/>
          <w:i/>
          <w:iCs/>
          <w:sz w:val="24"/>
          <w:szCs w:val="24"/>
        </w:rPr>
        <w:t>Vers 15</w:t>
      </w:r>
    </w:p>
    <w:p w14:paraId="6043233D" w14:textId="5C2B4BA2" w:rsidR="00122A0B" w:rsidRDefault="00122A0B" w:rsidP="00896DFD">
      <w:pPr>
        <w:spacing w:line="276" w:lineRule="auto"/>
        <w:rPr>
          <w:sz w:val="24"/>
          <w:szCs w:val="24"/>
        </w:rPr>
      </w:pPr>
      <w:r>
        <w:rPr>
          <w:sz w:val="24"/>
          <w:szCs w:val="24"/>
        </w:rPr>
        <w:t xml:space="preserve">Dit vers zet in met het woordje </w:t>
      </w:r>
      <w:r w:rsidRPr="00122A0B">
        <w:rPr>
          <w:i/>
          <w:iCs/>
          <w:sz w:val="24"/>
          <w:szCs w:val="24"/>
        </w:rPr>
        <w:t>hoti</w:t>
      </w:r>
      <w:r>
        <w:rPr>
          <w:i/>
          <w:iCs/>
          <w:sz w:val="24"/>
          <w:szCs w:val="24"/>
        </w:rPr>
        <w:t xml:space="preserve"> </w:t>
      </w:r>
      <w:r>
        <w:rPr>
          <w:sz w:val="24"/>
          <w:szCs w:val="24"/>
        </w:rPr>
        <w:t>( want, of omdat). De gedachte van vers 12 wordt weer opgenomen, maar het kan ook terugverwijzen naar vers 13 (het zich onderwerpen aan overheden door een goed burger te zijn), maar het is evengoed mogelijk dat het vooruitwijst: het tot zwijgen brengen van mensen met gebrek aan inzicht.</w:t>
      </w:r>
    </w:p>
    <w:p w14:paraId="54333874" w14:textId="10F33A38" w:rsidR="00A80B36" w:rsidRDefault="00122A0B" w:rsidP="00896DFD">
      <w:pPr>
        <w:spacing w:line="276" w:lineRule="auto"/>
        <w:rPr>
          <w:sz w:val="24"/>
          <w:szCs w:val="24"/>
        </w:rPr>
      </w:pPr>
      <w:r>
        <w:rPr>
          <w:sz w:val="24"/>
          <w:szCs w:val="24"/>
        </w:rPr>
        <w:t xml:space="preserve">De gelovigen gedragen zich correct ten aanzien van de keizer en zijn vertegenwoordigers, doen ze de wil van God, maar dat betekent niet dat ze van lijden uitgesloten worden. Goeddoende (vers 20) </w:t>
      </w:r>
      <w:r w:rsidR="00A80B36">
        <w:rPr>
          <w:sz w:val="24"/>
          <w:szCs w:val="24"/>
        </w:rPr>
        <w:t xml:space="preserve">brengen ze de lasteraars tot zwijgen. Het Griekse woord phimoo betekent letterlijk: ‘muilkorven’. Bezien we het overdrachtelijk, dat is dit met of zonder woorden tot zwijgen brengen. We moeten in ieder geval het kwade niet met kwaad vergelden ( 1 Petr. 3:16), maar moet door goed doen overwonnen worden: het juiste gedrag tegenover de overheden. Voor lasteraars wordt het woord </w:t>
      </w:r>
      <w:r w:rsidR="00A80B36" w:rsidRPr="00A80B36">
        <w:rPr>
          <w:i/>
          <w:iCs/>
          <w:sz w:val="24"/>
          <w:szCs w:val="24"/>
        </w:rPr>
        <w:t xml:space="preserve">aphron </w:t>
      </w:r>
      <w:r w:rsidR="00A80B36">
        <w:rPr>
          <w:sz w:val="24"/>
          <w:szCs w:val="24"/>
        </w:rPr>
        <w:t>gebruikt: zonder verstand, dwaas, dom. We komen dit woord in het boek Spreuken wel 75 keer tegen (zie Spreuken 1 : 7, 22 en 32: ‘</w:t>
      </w:r>
      <w:r w:rsidR="00A80B36" w:rsidRPr="00A80B36">
        <w:rPr>
          <w:i/>
          <w:iCs/>
          <w:sz w:val="24"/>
          <w:szCs w:val="24"/>
        </w:rPr>
        <w:t>dwazen verachten wijsheid en tucht’; ‘zotten haten wetenschap’; ‘want de afkering der slechten zal hen doden, en de voorspoed der zotten zal hen verderven’)</w:t>
      </w:r>
      <w:r w:rsidR="00A80B36">
        <w:rPr>
          <w:i/>
          <w:iCs/>
          <w:sz w:val="24"/>
          <w:szCs w:val="24"/>
        </w:rPr>
        <w:t xml:space="preserve"> </w:t>
      </w:r>
      <w:r w:rsidR="00A80B36">
        <w:rPr>
          <w:sz w:val="24"/>
          <w:szCs w:val="24"/>
        </w:rPr>
        <w:t xml:space="preserve">De lasteraars weten ten diepste niet waar ze over praten, als zij hun verdachtmaking met betrekking tot de gelovigen uiten. </w:t>
      </w:r>
      <w:r w:rsidR="00A80B36" w:rsidRPr="00A80B36">
        <w:rPr>
          <w:i/>
          <w:iCs/>
          <w:sz w:val="24"/>
          <w:szCs w:val="24"/>
        </w:rPr>
        <w:t>Agnosia</w:t>
      </w:r>
      <w:r w:rsidR="00A80B36">
        <w:rPr>
          <w:sz w:val="24"/>
          <w:szCs w:val="24"/>
        </w:rPr>
        <w:t xml:space="preserve"> betekent onkunde, onwetendheid. Het accent wordt gelegd op het geen moeite willen doen om de ware toedracht van iets te leren kennen. </w:t>
      </w:r>
    </w:p>
    <w:p w14:paraId="5E0D38BB" w14:textId="1E74BAA2" w:rsidR="00A80B36" w:rsidRDefault="00A80B36" w:rsidP="00896DFD">
      <w:pPr>
        <w:spacing w:line="276" w:lineRule="auto"/>
        <w:rPr>
          <w:b/>
          <w:bCs/>
          <w:i/>
          <w:iCs/>
          <w:sz w:val="24"/>
          <w:szCs w:val="24"/>
        </w:rPr>
      </w:pPr>
      <w:r w:rsidRPr="00A80B36">
        <w:rPr>
          <w:b/>
          <w:bCs/>
          <w:i/>
          <w:iCs/>
          <w:sz w:val="24"/>
          <w:szCs w:val="24"/>
        </w:rPr>
        <w:t>Vers 16</w:t>
      </w:r>
    </w:p>
    <w:p w14:paraId="6C82FB87" w14:textId="0DA689E9" w:rsidR="00E50AA8" w:rsidRDefault="00E50AA8" w:rsidP="00896DFD">
      <w:pPr>
        <w:spacing w:line="276" w:lineRule="auto"/>
        <w:rPr>
          <w:sz w:val="24"/>
          <w:szCs w:val="24"/>
        </w:rPr>
      </w:pPr>
      <w:r>
        <w:rPr>
          <w:sz w:val="24"/>
          <w:szCs w:val="24"/>
        </w:rPr>
        <w:t xml:space="preserve">In dit vers legt Petrus de nadruk op het vrijgekocht zijn van de gelovigen door Christus, en ze zijn geroepen om als ‘vrije’ mensen te leven (zie ook Galaten 5:13). Het is opmerkelijk dat zij, die de vrijheid door Christus hebben verkregen, moeten leven als een </w:t>
      </w:r>
      <w:r w:rsidRPr="00E50AA8">
        <w:rPr>
          <w:i/>
          <w:iCs/>
          <w:sz w:val="24"/>
          <w:szCs w:val="24"/>
        </w:rPr>
        <w:t>douloi</w:t>
      </w:r>
      <w:r>
        <w:rPr>
          <w:sz w:val="24"/>
          <w:szCs w:val="24"/>
        </w:rPr>
        <w:t xml:space="preserve"> ( slaaf, </w:t>
      </w:r>
      <w:r w:rsidR="00F5502E">
        <w:rPr>
          <w:sz w:val="24"/>
          <w:szCs w:val="24"/>
        </w:rPr>
        <w:t>dienstknecht</w:t>
      </w:r>
      <w:r>
        <w:rPr>
          <w:sz w:val="24"/>
          <w:szCs w:val="24"/>
        </w:rPr>
        <w:t>) van God. Op zich lijkt dit paradoxaal, tegenstrijdig, maar het is de enig juiste manier waarop deze gelovigen in de wereld behoren te staan: innerlijk vrij, maar gebonden aan Christus (Rom. 6 : 22; 1 Kor. 7:22 en Efeze 6 : 5 en 6). Waar wordt deze vrijheid door bedreigd? Door een wanordelijk gedrag, en wel met name tegenover de overheden (vs. 13 en 14). Die vrijheid kan nl. niet opgevat worden alsof onderschikking aan menselijke inzettingen (</w:t>
      </w:r>
      <w:r w:rsidR="00F5502E">
        <w:rPr>
          <w:sz w:val="24"/>
          <w:szCs w:val="24"/>
        </w:rPr>
        <w:t>vs.</w:t>
      </w:r>
      <w:r>
        <w:rPr>
          <w:sz w:val="24"/>
          <w:szCs w:val="24"/>
        </w:rPr>
        <w:t xml:space="preserve"> 13) niet meer noodzakelijk is. Petrus brengt het zo onder woorden: deze </w:t>
      </w:r>
      <w:r>
        <w:rPr>
          <w:sz w:val="24"/>
          <w:szCs w:val="24"/>
        </w:rPr>
        <w:lastRenderedPageBreak/>
        <w:t>verkregen vrijheid in Christus mag niet leiden tot een</w:t>
      </w:r>
      <w:r w:rsidRPr="00F5502E">
        <w:rPr>
          <w:i/>
          <w:iCs/>
          <w:sz w:val="24"/>
          <w:szCs w:val="24"/>
        </w:rPr>
        <w:t xml:space="preserve"> epikalumma</w:t>
      </w:r>
      <w:r>
        <w:rPr>
          <w:sz w:val="24"/>
          <w:szCs w:val="24"/>
        </w:rPr>
        <w:t xml:space="preserve"> (sluier, bedekking, of dekmantel) voor allerlei ‘boosheid’. De apostel Petrus geeft aan, dat hun vrijheid slechts op één manier goed gebruikt kan worden, nl. door er God mee te dienen.</w:t>
      </w:r>
    </w:p>
    <w:p w14:paraId="0BB0B91F" w14:textId="6E6C6499" w:rsidR="00E50AA8" w:rsidRDefault="00E50AA8" w:rsidP="00896DFD">
      <w:pPr>
        <w:spacing w:line="276" w:lineRule="auto"/>
        <w:rPr>
          <w:b/>
          <w:bCs/>
          <w:i/>
          <w:iCs/>
          <w:sz w:val="24"/>
          <w:szCs w:val="24"/>
        </w:rPr>
      </w:pPr>
      <w:r>
        <w:rPr>
          <w:b/>
          <w:bCs/>
          <w:i/>
          <w:iCs/>
          <w:sz w:val="24"/>
          <w:szCs w:val="24"/>
        </w:rPr>
        <w:t>Vers 17</w:t>
      </w:r>
    </w:p>
    <w:p w14:paraId="0B006AB0" w14:textId="69C89369" w:rsidR="00D10142" w:rsidRDefault="00E50AA8" w:rsidP="00896DFD">
      <w:pPr>
        <w:spacing w:line="276" w:lineRule="auto"/>
        <w:rPr>
          <w:sz w:val="24"/>
          <w:szCs w:val="24"/>
        </w:rPr>
      </w:pPr>
      <w:r>
        <w:rPr>
          <w:sz w:val="24"/>
          <w:szCs w:val="24"/>
        </w:rPr>
        <w:t xml:space="preserve">Omdat ds. Zondag in hoofdstuk 17 </w:t>
      </w:r>
      <w:r w:rsidR="00D10142">
        <w:rPr>
          <w:sz w:val="24"/>
          <w:szCs w:val="24"/>
        </w:rPr>
        <w:t xml:space="preserve">geheel vers 17 uitvoerig behandeld, volsta ik in mijn inleiding tot een viertal korte instructies. Dit gebeurt door vier keer de gebiedende wijs te gebruiken. En zo wordt het gedeelte dat in vers 13 begon, afgesloten: </w:t>
      </w:r>
      <w:r w:rsidR="00D10142" w:rsidRPr="00D10142">
        <w:rPr>
          <w:i/>
          <w:iCs/>
          <w:sz w:val="24"/>
          <w:szCs w:val="24"/>
        </w:rPr>
        <w:t>‘Eert een iegelijk, hebt de broederschap lief; vreest God; eert de koning’</w:t>
      </w:r>
      <w:r w:rsidR="00D10142">
        <w:rPr>
          <w:i/>
          <w:iCs/>
          <w:sz w:val="24"/>
          <w:szCs w:val="24"/>
        </w:rPr>
        <w:t xml:space="preserve"> </w:t>
      </w:r>
      <w:r w:rsidR="00D10142">
        <w:rPr>
          <w:sz w:val="24"/>
          <w:szCs w:val="24"/>
        </w:rPr>
        <w:t xml:space="preserve">Pantas (allen) is onbepaald en betreft ieder mens, ongeacht de plaats die hij in de samenleving inneemt. De rijke, de hooggeplaatste (bijv. de stadhouder in vers 14, maar evenzeer de gewone burger of slaaf zonder rechten. Ieder schepsel dient door de gelovigen gerespecteerd te worden, ieder mens dient geëerd te worden vanwege zijn hoge komaf ( Psalm 8: 6 en Spreuken 14:31), als mensen voor wie Christus Zijn leven heeft gegeven. Petrus gaat hier nog nader op in: binnen de kring van de gelovigen moet het respect voor ieder mens worden tot het liefhebben van elkaar (zie vers 22 van hoofdstuk 1. Waar wijst het woord </w:t>
      </w:r>
      <w:r w:rsidR="00D10142" w:rsidRPr="00D10142">
        <w:rPr>
          <w:i/>
          <w:iCs/>
          <w:sz w:val="24"/>
          <w:szCs w:val="24"/>
        </w:rPr>
        <w:t>broederschap</w:t>
      </w:r>
      <w:r w:rsidR="00D10142">
        <w:rPr>
          <w:sz w:val="24"/>
          <w:szCs w:val="24"/>
        </w:rPr>
        <w:t xml:space="preserve"> op? Op verbonden zijn van de gelovigen met elkaar; in de christelijke gemeenschap krijgt het liefhebben pas gestalte. Maar dat liefhebben van elkaar binnen die broederschap sluit echter de liefde tot de naast buiten de gemeenschap niet uit (zie 1 Petrus 3 : 9)</w:t>
      </w:r>
      <w:r w:rsidR="00C24E47">
        <w:rPr>
          <w:sz w:val="24"/>
          <w:szCs w:val="24"/>
        </w:rPr>
        <w:t xml:space="preserve">. Wel moeten we er erg in hebben dat de houding tegenover God anders is dan die tegenover de keizer. Tegenover God past de houding van ‘vreze’. Niet uit angst, maar uit eerbied en respect. De keizer (zie vers 13) werd in het Romeinse rijk met goddelijke eer omgeven. Petrus maakt echter duidelijk dat de keizer nooit dezelfde plaats als God kan innemen. De keizer moet, evenals alle mensen, worden geëerd, d.w.z. gerespecteerd, maar hij mag niet vereerd worden als was hij God Zelf. Waar vind het eren van de keizer zijn begrenzing? In de ‘vreze Gods’! </w:t>
      </w:r>
    </w:p>
    <w:p w14:paraId="4ECC0766" w14:textId="29193321" w:rsidR="00C24E47" w:rsidRDefault="00C24E47" w:rsidP="00896DFD">
      <w:pPr>
        <w:spacing w:line="276" w:lineRule="auto"/>
        <w:rPr>
          <w:sz w:val="24"/>
          <w:szCs w:val="24"/>
        </w:rPr>
      </w:pPr>
      <w:r>
        <w:rPr>
          <w:sz w:val="24"/>
          <w:szCs w:val="24"/>
        </w:rPr>
        <w:t>Ds. Zondag eindigt hoofdstuk 17 als volgt (blz. 151):</w:t>
      </w:r>
    </w:p>
    <w:p w14:paraId="46CB30A9" w14:textId="5E2E2B9F" w:rsidR="00C24E47" w:rsidRDefault="00C24E47" w:rsidP="00896DFD">
      <w:pPr>
        <w:spacing w:line="276" w:lineRule="auto"/>
        <w:rPr>
          <w:sz w:val="24"/>
          <w:szCs w:val="24"/>
        </w:rPr>
      </w:pPr>
      <w:r>
        <w:rPr>
          <w:sz w:val="24"/>
          <w:szCs w:val="24"/>
        </w:rPr>
        <w:t>Waar ligt de grens als het gaat om het onderwerpen aan het gezag? Het zal duidelijk zijn dat als de overheid wetten oplegt die tegen Gods Woord indruisen, er dan een grens wordt bereikt. Zo hebben de  christenen geweigerd om de keizer Goddelijke eer te geven. En Petrus heeft aan (kerkelijke) overheid aangegeven dat men God meer moet gehoorzamen dan de mensen</w:t>
      </w:r>
      <w:r w:rsidR="00F5502E">
        <w:rPr>
          <w:sz w:val="24"/>
          <w:szCs w:val="24"/>
        </w:rPr>
        <w:t>: ‘Oordeelt gij of het recht is voor God, ulieden meer te horen dan God. Want wij kunnen niet laten te spreken hetgeen wij gezien en gehoord hebben’ (Hand. 4: 19 en 20)!</w:t>
      </w:r>
    </w:p>
    <w:p w14:paraId="2C4C5AFD" w14:textId="4E0EEA71" w:rsidR="006D0614" w:rsidRPr="006D0614" w:rsidRDefault="006D0614" w:rsidP="00896DFD">
      <w:pPr>
        <w:spacing w:line="276" w:lineRule="auto"/>
        <w:rPr>
          <w:b/>
          <w:bCs/>
          <w:sz w:val="24"/>
          <w:szCs w:val="24"/>
        </w:rPr>
      </w:pPr>
      <w:r w:rsidRPr="006D0614">
        <w:rPr>
          <w:b/>
          <w:bCs/>
          <w:sz w:val="24"/>
          <w:szCs w:val="24"/>
        </w:rPr>
        <w:t>Zingen: Psalm 119 : 10</w:t>
      </w:r>
    </w:p>
    <w:sectPr w:rsidR="006D0614" w:rsidRPr="006D0614" w:rsidSect="007648DD">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27225"/>
    <w:multiLevelType w:val="hybridMultilevel"/>
    <w:tmpl w:val="03FC1542"/>
    <w:lvl w:ilvl="0" w:tplc="721655EE">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0155A2"/>
    <w:multiLevelType w:val="hybridMultilevel"/>
    <w:tmpl w:val="C35C14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9F45E4"/>
    <w:multiLevelType w:val="hybridMultilevel"/>
    <w:tmpl w:val="8FB0F7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FD"/>
    <w:rsid w:val="00033859"/>
    <w:rsid w:val="00067C0E"/>
    <w:rsid w:val="000954FA"/>
    <w:rsid w:val="00110522"/>
    <w:rsid w:val="00122A0B"/>
    <w:rsid w:val="00200F2A"/>
    <w:rsid w:val="0034175A"/>
    <w:rsid w:val="004D45E9"/>
    <w:rsid w:val="006550BC"/>
    <w:rsid w:val="006D0614"/>
    <w:rsid w:val="0074420D"/>
    <w:rsid w:val="007648DD"/>
    <w:rsid w:val="00896DFD"/>
    <w:rsid w:val="00921A18"/>
    <w:rsid w:val="009C1DB5"/>
    <w:rsid w:val="009E57FB"/>
    <w:rsid w:val="00A80B36"/>
    <w:rsid w:val="00C24E47"/>
    <w:rsid w:val="00C5707C"/>
    <w:rsid w:val="00D10142"/>
    <w:rsid w:val="00E50AA8"/>
    <w:rsid w:val="00F550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72F8"/>
  <w15:chartTrackingRefBased/>
  <w15:docId w15:val="{B9E5C70C-2201-4607-8108-33DE1627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6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1</Pages>
  <Words>1859</Words>
  <Characters>10229</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van Groningen</dc:creator>
  <cp:keywords/>
  <dc:description/>
  <cp:lastModifiedBy>B. van Groningen</cp:lastModifiedBy>
  <cp:revision>3</cp:revision>
  <dcterms:created xsi:type="dcterms:W3CDTF">2021-02-02T10:07:00Z</dcterms:created>
  <dcterms:modified xsi:type="dcterms:W3CDTF">2021-02-03T11:47:00Z</dcterms:modified>
</cp:coreProperties>
</file>